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29 сентября 2022 г. № 998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04.10.2022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29 сентября 2022 г. № 998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30.12.2021 № 1263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Воронежской городской Думы от 27.10.2021 № 312-V «Об утверждении Положения о муниципальном контроле в области охраны и использования особо охраняемых природных территорий местного значения на территории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30.12.2021 № 1263 «Об утверждении Программы профилактики рисков причинения вреда (ущерба) охраняемым законом ценностям при осуществлении муниципального контроля в области охраны и использования особо охраняемых природных территорий местного значения на территории городского округа город Воронеж на 2022 год»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Программу профилактики рисков причинения вреда (ущерба) охраняемым законом ценностям при осуществлении муниципального контроля в области охраны и использования особо охраняемых природных территорий местного значения на территории городского округа город Воронеж на 2022 год.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